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b w:val="1"/>
          <w:bCs w:val="1"/>
          <w:sz w:val="30"/>
          <w:szCs w:val="30"/>
        </w:rPr>
      </w:pPr>
      <w:r>
        <w:rPr>
          <w:b w:val="1"/>
          <w:bCs w:val="1"/>
          <w:sz w:val="30"/>
          <w:szCs w:val="30"/>
          <w:rtl w:val="0"/>
          <w:lang w:val="en-US"/>
        </w:rPr>
        <w:t>GCHNA Steering Committee Minutes for ZOOM meeting on Monday, May 4, 2020 at 7:00pm</w:t>
      </w:r>
    </w:p>
    <w:p>
      <w:pPr>
        <w:pStyle w:val="Body"/>
        <w:bidi w:val="0"/>
      </w:pPr>
    </w:p>
    <w:p>
      <w:pPr>
        <w:pStyle w:val="Body"/>
        <w:bidi w:val="0"/>
      </w:pPr>
      <w:r>
        <w:rPr>
          <w:b w:val="1"/>
          <w:bCs w:val="1"/>
          <w:rtl w:val="0"/>
          <w:lang w:val="en-US"/>
        </w:rPr>
        <w:t>Attendees:</w:t>
      </w:r>
      <w:r>
        <w:rPr>
          <w:rtl w:val="0"/>
        </w:rPr>
        <w:t xml:space="preserve"> Uli Paulin, Susan Wiesner, Ellen Hagan, Randall Newsome, Beth and Don Enoch, Eve Collins, Patricia Fuenzalida, Sue Gregory, Bill Holman, Gregg Dwight, Debbie Wandro, Christy Barden, Justin Sternberg  - a quorum</w:t>
      </w:r>
    </w:p>
    <w:p>
      <w:pPr>
        <w:pStyle w:val="Body"/>
        <w:bidi w:val="0"/>
      </w:pPr>
    </w:p>
    <w:p>
      <w:pPr>
        <w:pStyle w:val="Body"/>
        <w:bidi w:val="0"/>
      </w:pPr>
      <w:r>
        <w:rPr>
          <w:rtl w:val="0"/>
        </w:rPr>
        <w:t>Uli called the meeting to order.  The agenda and minutes were approved.</w:t>
      </w:r>
    </w:p>
    <w:p>
      <w:pPr>
        <w:pStyle w:val="Body"/>
        <w:bidi w:val="0"/>
      </w:pPr>
    </w:p>
    <w:p>
      <w:pPr>
        <w:pStyle w:val="Body"/>
        <w:rPr>
          <w:b w:val="1"/>
          <w:bCs w:val="1"/>
        </w:rPr>
      </w:pPr>
      <w:r>
        <w:rPr>
          <w:b w:val="1"/>
          <w:bCs w:val="1"/>
          <w:rtl w:val="0"/>
          <w:lang w:val="en-US"/>
        </w:rPr>
        <w:t>Treasurer</w:t>
      </w:r>
      <w:r>
        <w:rPr>
          <w:b w:val="1"/>
          <w:bCs w:val="1"/>
          <w:rtl w:val="0"/>
          <w:lang w:val="en-US"/>
        </w:rPr>
        <w:t>’</w:t>
      </w:r>
      <w:r>
        <w:rPr>
          <w:b w:val="1"/>
          <w:bCs w:val="1"/>
          <w:rtl w:val="0"/>
          <w:lang w:val="en-US"/>
        </w:rPr>
        <w:t>s report</w:t>
      </w:r>
    </w:p>
    <w:p>
      <w:pPr>
        <w:pStyle w:val="Body"/>
        <w:bidi w:val="0"/>
      </w:pPr>
      <w:r>
        <w:rPr>
          <w:rtl w:val="0"/>
        </w:rPr>
        <w:t>Susan reported a balance of $9064.</w:t>
      </w:r>
    </w:p>
    <w:p>
      <w:pPr>
        <w:pStyle w:val="Body"/>
        <w:rPr>
          <w:b w:val="1"/>
          <w:bCs w:val="1"/>
        </w:rPr>
      </w:pPr>
      <w:r>
        <w:rPr>
          <w:b w:val="1"/>
          <w:bCs w:val="1"/>
          <w:rtl w:val="0"/>
          <w:lang w:val="en-US"/>
        </w:rPr>
        <w:t>Membership</w:t>
      </w:r>
    </w:p>
    <w:p>
      <w:pPr>
        <w:pStyle w:val="Body"/>
        <w:bidi w:val="0"/>
      </w:pPr>
      <w:r>
        <w:rPr>
          <w:rtl w:val="0"/>
        </w:rPr>
        <w:t xml:space="preserve">Eve reported 193 members.  Last year we had about 220.  </w:t>
      </w:r>
    </w:p>
    <w:p>
      <w:pPr>
        <w:pStyle w:val="Body"/>
        <w:bidi w:val="0"/>
      </w:pPr>
    </w:p>
    <w:p>
      <w:pPr>
        <w:pStyle w:val="Body"/>
        <w:rPr>
          <w:b w:val="1"/>
          <w:bCs w:val="1"/>
        </w:rPr>
      </w:pPr>
      <w:r>
        <w:rPr>
          <w:b w:val="1"/>
          <w:bCs w:val="1"/>
          <w:rtl w:val="0"/>
          <w:lang w:val="en-US"/>
        </w:rPr>
        <w:t xml:space="preserve">Neighborhood Watch </w:t>
      </w:r>
    </w:p>
    <w:p>
      <w:pPr>
        <w:pStyle w:val="Body"/>
        <w:bidi w:val="0"/>
      </w:pPr>
      <w:r>
        <w:rPr>
          <w:rtl w:val="0"/>
        </w:rPr>
        <w:t>Justin Sternberg lives on the edge of Sugarloaf Park and made us aware of disturbing conditions  relating to the homeless who are camping there.  Trash, including toxic waste has been left, fires have been lit, a man cooking meth was arrested then released.  City and County law enforcement haven</w:t>
      </w:r>
      <w:r>
        <w:rPr>
          <w:rtl w:val="0"/>
        </w:rPr>
        <w:t>’</w:t>
      </w:r>
      <w:r>
        <w:rPr>
          <w:rtl w:val="0"/>
        </w:rPr>
        <w:t>t been able to take the kind of action that would improve the situation for the nearby neighbors.</w:t>
      </w:r>
    </w:p>
    <w:p>
      <w:pPr>
        <w:pStyle w:val="Body"/>
        <w:bidi w:val="0"/>
      </w:pPr>
    </w:p>
    <w:p>
      <w:pPr>
        <w:pStyle w:val="Body"/>
        <w:bidi w:val="0"/>
      </w:pPr>
      <w:r>
        <w:rPr>
          <w:rtl w:val="0"/>
        </w:rPr>
        <w:t>( Following the meeting, Randy researched a legal precedent Justin mentioned and here is a comment that Randal sent to Steering Committee members which clarifies the issue:</w:t>
      </w:r>
    </w:p>
    <w:p>
      <w:pPr>
        <w:pStyle w:val="Default"/>
        <w:bidi w:val="0"/>
        <w:ind w:left="0" w:right="0" w:firstLine="0"/>
        <w:jc w:val="left"/>
        <w:rPr>
          <w:rFonts w:ascii="Helvetica" w:cs="Helvetica" w:hAnsi="Helvetica" w:eastAsia="Helvetica"/>
          <w:outline w:val="0"/>
          <w:color w:val="333333"/>
          <w:sz w:val="28"/>
          <w:szCs w:val="28"/>
          <w:rtl w:val="0"/>
          <w14:textFill>
            <w14:solidFill>
              <w14:srgbClr w14:val="333333"/>
            </w14:solidFill>
          </w14:textFill>
        </w:rPr>
      </w:pPr>
      <w:r>
        <w:rPr>
          <w:rFonts w:ascii="Helvetica" w:hAnsi="Helvetica" w:hint="default"/>
          <w:outline w:val="0"/>
          <w:color w:val="333333"/>
          <w:sz w:val="28"/>
          <w:szCs w:val="28"/>
          <w:rtl w:val="0"/>
          <w:lang w:val="en-US"/>
          <w14:textFill>
            <w14:solidFill>
              <w14:srgbClr w14:val="333333"/>
            </w14:solidFill>
          </w14:textFill>
        </w:rPr>
        <w:t>“</w:t>
      </w:r>
      <w:r>
        <w:rPr>
          <w:rFonts w:ascii="Helvetica" w:hAnsi="Helvetica"/>
          <w:outline w:val="0"/>
          <w:color w:val="333333"/>
          <w:sz w:val="28"/>
          <w:szCs w:val="28"/>
          <w:rtl w:val="0"/>
          <w:lang w:val="en-US"/>
          <w14:textFill>
            <w14:solidFill>
              <w14:srgbClr w14:val="333333"/>
            </w14:solidFill>
          </w14:textFill>
        </w:rPr>
        <w:t xml:space="preserve">There are a couple of things I conclude from this opinion. Providing tents to homeless people probably isn't the same as "sleeping indoors."  Until the city or county has enough homeless shelter beds to house all of the homeless people in the county, it would appear that you can't cite someone for a criminal infraction solely for sleeping in a park.  But that doesn't mean that law enforcement is powerless to do anything if other laws are being broken, such as starting illegal campfires, littering, or obviously, using or dealing in illegal drugs.  That's a point we ought to make whenever we deal with local officials regarding this problem. </w:t>
      </w:r>
      <w:r>
        <w:rPr>
          <w:rFonts w:ascii="Helvetica" w:hAnsi="Helvetica" w:hint="default"/>
          <w:outline w:val="0"/>
          <w:color w:val="333333"/>
          <w:sz w:val="28"/>
          <w:szCs w:val="28"/>
          <w:rtl w:val="0"/>
          <w:lang w:val="en-US"/>
          <w14:textFill>
            <w14:solidFill>
              <w14:srgbClr w14:val="333333"/>
            </w14:solidFill>
          </w14:textFill>
        </w:rPr>
        <w:t>“</w:t>
      </w:r>
      <w:r>
        <w:rPr>
          <w:rFonts w:ascii="Helvetica" w:hAnsi="Helvetica"/>
          <w:outline w:val="0"/>
          <w:color w:val="333333"/>
          <w:sz w:val="28"/>
          <w:szCs w:val="28"/>
          <w:rtl w:val="0"/>
          <w:lang w:val="en-US"/>
          <w14:textFill>
            <w14:solidFill>
              <w14:srgbClr w14:val="333333"/>
            </w14:solidFill>
          </w14:textFill>
        </w:rPr>
        <w:t>)</w:t>
      </w:r>
    </w:p>
    <w:p>
      <w:pPr>
        <w:pStyle w:val="Default"/>
        <w:bidi w:val="0"/>
        <w:ind w:left="0" w:right="0" w:firstLine="0"/>
        <w:jc w:val="left"/>
        <w:rPr>
          <w:rFonts w:ascii="Helvetica" w:cs="Helvetica" w:hAnsi="Helvetica" w:eastAsia="Helvetica"/>
          <w:outline w:val="0"/>
          <w:color w:val="333333"/>
          <w:sz w:val="32"/>
          <w:szCs w:val="32"/>
          <w:rtl w:val="0"/>
          <w14:textFill>
            <w14:solidFill>
              <w14:srgbClr w14:val="333333"/>
            </w14:solidFill>
          </w14:textFill>
        </w:rPr>
      </w:pPr>
    </w:p>
    <w:p>
      <w:pPr>
        <w:pStyle w:val="Body"/>
        <w:bidi w:val="0"/>
      </w:pPr>
      <w:r>
        <w:rPr>
          <w:rtl w:val="0"/>
        </w:rPr>
        <w:t>Justin has communicated with Sargeant Corchero from the Sheriff</w:t>
      </w:r>
      <w:r>
        <w:rPr>
          <w:rtl w:val="0"/>
        </w:rPr>
        <w:t>’</w:t>
      </w:r>
      <w:r>
        <w:rPr>
          <w:rtl w:val="0"/>
        </w:rPr>
        <w:t>s office, who encouraged the setting up of a Neighborhood Watch program. A block captain creates a working relationship among neighbors and the Sheriff</w:t>
      </w:r>
      <w:r>
        <w:rPr>
          <w:rtl w:val="0"/>
        </w:rPr>
        <w:t>’</w:t>
      </w:r>
      <w:r>
        <w:rPr>
          <w:rtl w:val="0"/>
        </w:rPr>
        <w:t>s office.  Justine will meet with Annette who has brought up similar concerns about use of the Old Airport property by the homeless.  She</w:t>
      </w:r>
      <w:r>
        <w:rPr>
          <w:rtl w:val="0"/>
        </w:rPr>
        <w:t>’</w:t>
      </w:r>
      <w:r>
        <w:rPr>
          <w:rtl w:val="0"/>
        </w:rPr>
        <w:t xml:space="preserve">s found fire pits and contacted the relevant parties. </w:t>
      </w:r>
    </w:p>
    <w:p>
      <w:pPr>
        <w:pStyle w:val="Body"/>
        <w:bidi w:val="0"/>
      </w:pPr>
    </w:p>
    <w:p>
      <w:pPr>
        <w:pStyle w:val="Body"/>
        <w:rPr>
          <w:b w:val="1"/>
          <w:bCs w:val="1"/>
        </w:rPr>
      </w:pPr>
      <w:r>
        <w:rPr>
          <w:b w:val="1"/>
          <w:bCs w:val="1"/>
          <w:rtl w:val="0"/>
          <w:lang w:val="en-US"/>
        </w:rPr>
        <w:t>Neighborhood Reports</w:t>
      </w:r>
    </w:p>
    <w:p>
      <w:pPr>
        <w:pStyle w:val="Body"/>
        <w:bidi w:val="0"/>
      </w:pPr>
      <w:r>
        <w:rPr>
          <w:rtl w:val="0"/>
        </w:rPr>
        <w:t>Randy lives near a trail that ends at his driveway.  No serious concerns.</w:t>
      </w:r>
    </w:p>
    <w:p>
      <w:pPr>
        <w:pStyle w:val="Body"/>
        <w:bidi w:val="0"/>
      </w:pPr>
      <w:r>
        <w:rPr>
          <w:rtl w:val="0"/>
        </w:rPr>
        <w:t xml:space="preserve">Suuzi is helping Nancy with shopping. </w:t>
      </w:r>
    </w:p>
    <w:p>
      <w:pPr>
        <w:pStyle w:val="Body"/>
        <w:bidi w:val="0"/>
      </w:pPr>
      <w:r>
        <w:rPr>
          <w:rtl w:val="0"/>
        </w:rPr>
        <w:t xml:space="preserve">Sue reported that Daisy Blue Mine is doing well.  Debbie reported the same for her road, though a burn pile did get out of control. Gregg reported that his area is doing well. On Fridays, neighbors gather </w:t>
      </w:r>
      <w:r>
        <w:rPr>
          <w:rtl w:val="0"/>
        </w:rPr>
        <w:t>“</w:t>
      </w:r>
      <w:r>
        <w:rPr>
          <w:rtl w:val="0"/>
        </w:rPr>
        <w:t>on the rocks</w:t>
      </w:r>
      <w:r>
        <w:rPr>
          <w:rtl w:val="0"/>
        </w:rPr>
        <w:t>”</w:t>
      </w:r>
      <w:r>
        <w:rPr>
          <w:rtl w:val="0"/>
        </w:rPr>
        <w:t xml:space="preserve">. Bill and Christy have been contacted by Consolidated Fire asking that they do clearing on their unimproved parcels.  Susan spoke with Lew Sitzer about taking on the open Central Cement Hill road rep position. He declined but suggested other people we can contact.  </w:t>
      </w:r>
    </w:p>
    <w:p>
      <w:pPr>
        <w:pStyle w:val="Body"/>
        <w:bidi w:val="0"/>
      </w:pPr>
    </w:p>
    <w:p>
      <w:pPr>
        <w:pStyle w:val="Body"/>
        <w:bidi w:val="0"/>
      </w:pPr>
    </w:p>
    <w:p>
      <w:pPr>
        <w:pStyle w:val="Body"/>
        <w:rPr>
          <w:b w:val="1"/>
          <w:bCs w:val="1"/>
        </w:rPr>
      </w:pPr>
      <w:r>
        <w:rPr>
          <w:b w:val="1"/>
          <w:bCs w:val="1"/>
          <w:rtl w:val="0"/>
          <w:lang w:val="en-US"/>
        </w:rPr>
        <w:t xml:space="preserve">Firewise Committee Report </w:t>
      </w:r>
    </w:p>
    <w:p>
      <w:pPr>
        <w:pStyle w:val="Body"/>
        <w:bidi w:val="0"/>
      </w:pPr>
      <w:r>
        <w:rPr>
          <w:rtl w:val="0"/>
        </w:rPr>
        <w:t xml:space="preserve">There will be 3 Green Waste Disposal sites available from May 17 to June 27 - 9 - 3pm   Sun - Tues.  Volunteers are needed.  More information is available from the FireSafe Council.  </w:t>
      </w:r>
    </w:p>
    <w:p>
      <w:pPr>
        <w:pStyle w:val="Body"/>
        <w:bidi w:val="0"/>
      </w:pPr>
      <w:r>
        <w:rPr>
          <w:rtl w:val="0"/>
        </w:rPr>
        <w:t xml:space="preserve">Leaves and needles can be dropped off at the First Rain Farm, 19832 Rector Rd, Nevada City.  </w:t>
      </w:r>
    </w:p>
    <w:p>
      <w:pPr>
        <w:pStyle w:val="Body"/>
        <w:bidi w:val="0"/>
      </w:pPr>
      <w:r>
        <w:rPr>
          <w:rtl w:val="0"/>
        </w:rPr>
        <w:t>Gregg expressed some confusion about burning rules in his area.  Uli said there</w:t>
      </w:r>
      <w:r>
        <w:rPr>
          <w:rtl w:val="0"/>
        </w:rPr>
        <w:t>’</w:t>
      </w:r>
      <w:r>
        <w:rPr>
          <w:rtl w:val="0"/>
        </w:rPr>
        <w:t xml:space="preserve">s a link </w:t>
      </w:r>
      <w:r>
        <w:rPr>
          <w:rStyle w:val="Hyperlink.0"/>
        </w:rPr>
        <w:fldChar w:fldCharType="begin" w:fldLock="0"/>
      </w:r>
      <w:r>
        <w:rPr>
          <w:rStyle w:val="Hyperlink.0"/>
        </w:rPr>
        <w:instrText xml:space="preserve"> HYPERLINK "http://MyAirDistrict.com"</w:instrText>
      </w:r>
      <w:r>
        <w:rPr>
          <w:rStyle w:val="Hyperlink.0"/>
        </w:rPr>
        <w:fldChar w:fldCharType="separate" w:fldLock="0"/>
      </w:r>
      <w:r>
        <w:rPr>
          <w:rStyle w:val="Hyperlink.0"/>
          <w:rtl w:val="0"/>
        </w:rPr>
        <w:t>MyAirDistrict.com</w:t>
      </w:r>
      <w:r>
        <w:rPr/>
        <w:fldChar w:fldCharType="end" w:fldLock="0"/>
      </w:r>
      <w:r>
        <w:rPr>
          <w:rtl w:val="0"/>
        </w:rPr>
        <w:t xml:space="preserve"> which includes specific information.</w:t>
      </w:r>
    </w:p>
    <w:p>
      <w:pPr>
        <w:pStyle w:val="Body"/>
        <w:bidi w:val="0"/>
      </w:pPr>
      <w:r>
        <w:rPr>
          <w:rtl w:val="0"/>
        </w:rPr>
        <w:t>Beth reported that mitigation forms are coming in.  Did we receive a certification form?</w:t>
      </w:r>
    </w:p>
    <w:p>
      <w:pPr>
        <w:pStyle w:val="Body"/>
        <w:bidi w:val="0"/>
      </w:pPr>
    </w:p>
    <w:p>
      <w:pPr>
        <w:pStyle w:val="Body"/>
        <w:rPr>
          <w:b w:val="1"/>
          <w:bCs w:val="1"/>
        </w:rPr>
      </w:pPr>
      <w:r>
        <w:rPr>
          <w:b w:val="1"/>
          <w:bCs w:val="1"/>
          <w:rtl w:val="0"/>
          <w:lang w:val="en-US"/>
        </w:rPr>
        <w:t>Announcements</w:t>
      </w:r>
    </w:p>
    <w:p>
      <w:pPr>
        <w:pStyle w:val="Body"/>
        <w:bidi w:val="0"/>
      </w:pPr>
      <w:r>
        <w:rPr>
          <w:rtl w:val="0"/>
        </w:rPr>
        <w:t>The next meeting is scheduled for July 13, 2020.</w:t>
      </w:r>
    </w:p>
    <w:p>
      <w:pPr>
        <w:pStyle w:val="Body"/>
        <w:bidi w:val="0"/>
      </w:pPr>
    </w:p>
    <w:p>
      <w:pPr>
        <w:pStyle w:val="Body"/>
        <w:bidi w:val="0"/>
      </w:pPr>
      <w:r>
        <w:rPr>
          <w:rtl w:val="0"/>
        </w:rPr>
        <w:t>Respectfully submitted,</w:t>
      </w:r>
    </w:p>
    <w:p>
      <w:pPr>
        <w:pStyle w:val="Body"/>
        <w:bidi w:val="0"/>
      </w:pPr>
      <w:r>
        <w:rPr>
          <w:rtl w:val="0"/>
        </w:rPr>
        <w:t>Ellen Hagan, Secretary</w:t>
      </w:r>
    </w:p>
    <w:p>
      <w:pPr>
        <w:pStyle w:val="Body"/>
        <w:bidi w:val="0"/>
      </w:pPr>
    </w:p>
    <w:p>
      <w:pPr>
        <w:pStyle w:val="Body"/>
        <w:bidi w:val="0"/>
      </w:p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6"/>
      <w:szCs w:val="26"/>
      <w:u w:val="none"/>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3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